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09A" w:rsidRDefault="004B609A" w:rsidP="004B609A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09A" w:rsidRDefault="004B609A" w:rsidP="004B609A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F12DD4" w:rsidP="000D770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Conferimento incarichi di collaborazione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 xml:space="preserve">Istruttoria </w:t>
            </w: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F12DD4">
              <w:rPr>
                <w:rFonts w:ascii="Cambria" w:hAnsi="Cambria"/>
                <w:sz w:val="18"/>
                <w:szCs w:val="18"/>
              </w:rPr>
              <w:t>E’ possibile che non venga effettuata correttamente la ricognizione sull’esistenza o meno nell’Ente di figure professionali equivalenti a quelle ricercate</w:t>
            </w: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F12DD4" w:rsidRP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  <w:r w:rsidRPr="00F12DD4">
              <w:rPr>
                <w:rFonts w:ascii="Cambria" w:hAnsi="Cambria"/>
                <w:sz w:val="18"/>
                <w:szCs w:val="18"/>
              </w:rPr>
              <w:t>Descrizione dei requisiti e certificazione da parte del Responsabile del servizio personale di assenza di figure professionali equivalenti tra il personale di omologa categoria.</w:t>
            </w:r>
          </w:p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F12DD4">
              <w:rPr>
                <w:rFonts w:ascii="Cambria" w:hAnsi="Cambria"/>
                <w:sz w:val="18"/>
                <w:szCs w:val="18"/>
              </w:rPr>
              <w:t>La stessa certificazione dovrà essere allegata al fascicolo di conferimento dell’incarico.</w:t>
            </w: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Org.</w:t>
            </w:r>
          </w:p>
        </w:tc>
      </w:tr>
      <w:tr w:rsidR="00F12DD4" w:rsidRPr="00681460" w:rsidTr="00F54D3A">
        <w:trPr>
          <w:trHeight w:val="1171"/>
        </w:trPr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Approvazione Piano annuale da parte del Consiglio comunale</w:t>
            </w: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Individuazione modalità di selezione</w:t>
            </w:r>
          </w:p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In questa fase di possono determinare situazioni di grande discrezionalità nell’individuazione dei requisiti richiesti.</w:t>
            </w: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  <w:r w:rsidRPr="00EB10AE">
              <w:rPr>
                <w:rFonts w:ascii="Cambria" w:hAnsi="Cambria"/>
                <w:sz w:val="18"/>
                <w:szCs w:val="18"/>
              </w:rPr>
              <w:t xml:space="preserve">Prevedere nel regolamento i criteri di valutazione dei soggetti e nel sistema dei profili professionali i requisiti di accesso per ogni singolo profilo. </w:t>
            </w: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Com.</w:t>
            </w: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Approvazione e pubblicazione avviso di selezione</w:t>
            </w:r>
          </w:p>
        </w:tc>
        <w:tc>
          <w:tcPr>
            <w:tcW w:w="3064" w:type="dxa"/>
          </w:tcPr>
          <w:p w:rsidR="00F12DD4" w:rsidRPr="00681460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EB10AE">
              <w:rPr>
                <w:rFonts w:ascii="Cambria" w:hAnsi="Cambria"/>
                <w:sz w:val="18"/>
                <w:szCs w:val="18"/>
              </w:rPr>
              <w:t>La mancata definizione preventiva dei criteri di valutazione può originare arbitrio valutativo.</w:t>
            </w: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F12DD4" w:rsidRPr="00EB10AE" w:rsidRDefault="00F12DD4" w:rsidP="00F12DD4">
            <w:pPr>
              <w:rPr>
                <w:rFonts w:ascii="Cambria" w:hAnsi="Cambria"/>
                <w:sz w:val="18"/>
                <w:szCs w:val="18"/>
              </w:rPr>
            </w:pPr>
            <w:r w:rsidRPr="00EB10AE">
              <w:rPr>
                <w:rFonts w:ascii="Cambria" w:hAnsi="Cambria"/>
                <w:sz w:val="18"/>
                <w:szCs w:val="18"/>
              </w:rPr>
              <w:t>Prevedere la definizione preventiva dei criteri di valutazione e la loro comunicazione ai soggetti richiedenti</w:t>
            </w: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Com.</w:t>
            </w: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lastRenderedPageBreak/>
              <w:t>Nomina della commissione</w:t>
            </w:r>
          </w:p>
        </w:tc>
        <w:tc>
          <w:tcPr>
            <w:tcW w:w="3064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Svolgimento prove di selezione</w:t>
            </w:r>
          </w:p>
        </w:tc>
        <w:tc>
          <w:tcPr>
            <w:tcW w:w="3064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Potrebbe sussistere una condizione di collusione tra i commissari al fine di agevolare alcune valutazioni “pilotate”.</w:t>
            </w: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Determinare regole di formazione della commissione stringenti.</w:t>
            </w: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Org.</w:t>
            </w: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Approvazione graduatoria di selezione</w:t>
            </w:r>
          </w:p>
        </w:tc>
        <w:tc>
          <w:tcPr>
            <w:tcW w:w="3064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Affidamento incarico</w:t>
            </w:r>
          </w:p>
        </w:tc>
        <w:tc>
          <w:tcPr>
            <w:tcW w:w="3064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12DD4" w:rsidRDefault="00F12DD4" w:rsidP="00F12DD4">
            <w:pPr>
              <w:rPr>
                <w:rFonts w:ascii="Cambria" w:hAnsi="Cambria"/>
                <w:b/>
                <w:w w:val="84"/>
                <w:sz w:val="20"/>
                <w:szCs w:val="20"/>
              </w:rPr>
            </w:pPr>
            <w:r w:rsidRPr="00F12DD4">
              <w:rPr>
                <w:rFonts w:ascii="Cambria" w:hAnsi="Cambria"/>
                <w:b/>
                <w:w w:val="84"/>
                <w:sz w:val="20"/>
                <w:szCs w:val="20"/>
              </w:rPr>
              <w:t>Stipula contratto</w:t>
            </w:r>
          </w:p>
        </w:tc>
        <w:tc>
          <w:tcPr>
            <w:tcW w:w="3064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0173A0">
        <w:fldChar w:fldCharType="begin"/>
      </w:r>
      <w:r w:rsidR="000173A0">
        <w:instrText xml:space="preserve"> SEQ Tabella \* ARABIC </w:instrText>
      </w:r>
      <w:r w:rsidR="000173A0">
        <w:fldChar w:fldCharType="separate"/>
      </w:r>
      <w:r w:rsidR="002E5144">
        <w:rPr>
          <w:noProof/>
        </w:rPr>
        <w:t>1</w:t>
      </w:r>
      <w:r w:rsidR="000173A0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3A0" w:rsidRDefault="000173A0" w:rsidP="002D347A">
      <w:pPr>
        <w:spacing w:after="0" w:line="240" w:lineRule="auto"/>
      </w:pPr>
      <w:r>
        <w:separator/>
      </w:r>
    </w:p>
  </w:endnote>
  <w:endnote w:type="continuationSeparator" w:id="0">
    <w:p w:rsidR="000173A0" w:rsidRDefault="000173A0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3A0" w:rsidRDefault="000173A0" w:rsidP="002D347A">
      <w:pPr>
        <w:spacing w:after="0" w:line="240" w:lineRule="auto"/>
      </w:pPr>
      <w:r>
        <w:separator/>
      </w:r>
    </w:p>
  </w:footnote>
  <w:footnote w:type="continuationSeparator" w:id="0">
    <w:p w:rsidR="000173A0" w:rsidRDefault="000173A0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0173A0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B609A" w:rsidRPr="004B609A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B609A" w:rsidRPr="004B609A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173A0"/>
    <w:rsid w:val="00066EC4"/>
    <w:rsid w:val="001624AA"/>
    <w:rsid w:val="001C4D0C"/>
    <w:rsid w:val="0029792F"/>
    <w:rsid w:val="002D347A"/>
    <w:rsid w:val="002E5144"/>
    <w:rsid w:val="00317EA9"/>
    <w:rsid w:val="00327D22"/>
    <w:rsid w:val="00344685"/>
    <w:rsid w:val="003952FE"/>
    <w:rsid w:val="003B1A5B"/>
    <w:rsid w:val="00432F5E"/>
    <w:rsid w:val="00492012"/>
    <w:rsid w:val="004A02EC"/>
    <w:rsid w:val="004B609A"/>
    <w:rsid w:val="00511735"/>
    <w:rsid w:val="005601FA"/>
    <w:rsid w:val="00582B87"/>
    <w:rsid w:val="005D2A02"/>
    <w:rsid w:val="00681460"/>
    <w:rsid w:val="007270FE"/>
    <w:rsid w:val="007B7F56"/>
    <w:rsid w:val="007D7206"/>
    <w:rsid w:val="00815C48"/>
    <w:rsid w:val="00827132"/>
    <w:rsid w:val="008677C4"/>
    <w:rsid w:val="009A2FAF"/>
    <w:rsid w:val="009D2DC2"/>
    <w:rsid w:val="009F49D8"/>
    <w:rsid w:val="00AC43F2"/>
    <w:rsid w:val="00B8582D"/>
    <w:rsid w:val="00BA7F22"/>
    <w:rsid w:val="00D04852"/>
    <w:rsid w:val="00D153A5"/>
    <w:rsid w:val="00E260D8"/>
    <w:rsid w:val="00EB10AE"/>
    <w:rsid w:val="00F12DD4"/>
    <w:rsid w:val="00F34C59"/>
    <w:rsid w:val="00F5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4268-2FF9-4AF6-9F1F-ABEF4BA9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8</cp:revision>
  <cp:lastPrinted>2014-01-07T14:33:00Z</cp:lastPrinted>
  <dcterms:created xsi:type="dcterms:W3CDTF">2014-01-23T10:59:00Z</dcterms:created>
  <dcterms:modified xsi:type="dcterms:W3CDTF">2014-01-24T10:27:00Z</dcterms:modified>
</cp:coreProperties>
</file>